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BC" w:rsidRDefault="00FB2ABC" w:rsidP="00FB2ABC">
      <w:pPr>
        <w:jc w:val="center"/>
        <w:rPr>
          <w:b/>
        </w:rPr>
      </w:pPr>
      <w:r>
        <w:rPr>
          <w:b/>
          <w:noProof/>
        </w:rPr>
        <w:drawing>
          <wp:inline distT="0" distB="0" distL="0" distR="0">
            <wp:extent cx="667512" cy="832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Logo color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 cy="832104"/>
                    </a:xfrm>
                    <a:prstGeom prst="rect">
                      <a:avLst/>
                    </a:prstGeom>
                  </pic:spPr>
                </pic:pic>
              </a:graphicData>
            </a:graphic>
          </wp:inline>
        </w:drawing>
      </w:r>
    </w:p>
    <w:p w:rsidR="00FB2ABC" w:rsidRPr="002F044A" w:rsidRDefault="00FB2ABC" w:rsidP="00FB2ABC">
      <w:pPr>
        <w:spacing w:after="0" w:line="240" w:lineRule="auto"/>
        <w:jc w:val="right"/>
      </w:pPr>
      <w:r w:rsidRPr="002F044A">
        <w:t xml:space="preserve">Contact: </w:t>
      </w:r>
      <w:r w:rsidR="008C357C">
        <w:t>Julie Broadway</w:t>
      </w:r>
      <w:r w:rsidRPr="002F044A">
        <w:br/>
        <w:t>American Horse Council</w:t>
      </w:r>
    </w:p>
    <w:p w:rsidR="00FB2ABC" w:rsidRPr="002F044A" w:rsidRDefault="00FB2ABC" w:rsidP="00FB2ABC">
      <w:pPr>
        <w:spacing w:after="0" w:line="240" w:lineRule="auto"/>
        <w:jc w:val="right"/>
      </w:pPr>
      <w:r w:rsidRPr="002F044A">
        <w:t>Phone: 202-296-4031</w:t>
      </w:r>
      <w:r w:rsidRPr="002F044A">
        <w:br/>
        <w:t xml:space="preserve">Email: </w:t>
      </w:r>
      <w:hyperlink r:id="rId8" w:history="1">
        <w:r w:rsidR="008C357C" w:rsidRPr="005F6568">
          <w:rPr>
            <w:rStyle w:val="Hyperlink"/>
          </w:rPr>
          <w:t>jbroadway@horsecouncil.org</w:t>
        </w:r>
      </w:hyperlink>
      <w:r w:rsidR="008C357C">
        <w:t xml:space="preserve"> </w:t>
      </w:r>
    </w:p>
    <w:p w:rsidR="00FB2ABC" w:rsidRPr="002F044A" w:rsidRDefault="00FB2ABC" w:rsidP="00FB2ABC">
      <w:r w:rsidRPr="002F044A">
        <w:t xml:space="preserve">For Immediate Release </w:t>
      </w:r>
    </w:p>
    <w:p w:rsidR="00364BC7" w:rsidRPr="002F044A" w:rsidRDefault="001060A4" w:rsidP="001060A4">
      <w:pPr>
        <w:jc w:val="center"/>
        <w:rPr>
          <w:b/>
          <w:u w:val="single"/>
        </w:rPr>
      </w:pPr>
      <w:r w:rsidRPr="002F044A">
        <w:rPr>
          <w:b/>
          <w:u w:val="single"/>
        </w:rPr>
        <w:t>American Horse Council’s</w:t>
      </w:r>
      <w:r w:rsidR="00530DB0" w:rsidRPr="002F044A">
        <w:rPr>
          <w:b/>
          <w:u w:val="single"/>
        </w:rPr>
        <w:t xml:space="preserve"> 1</w:t>
      </w:r>
      <w:r w:rsidR="00530DB0" w:rsidRPr="002F044A">
        <w:rPr>
          <w:b/>
          <w:u w:val="single"/>
          <w:vertAlign w:val="superscript"/>
        </w:rPr>
        <w:t>st</w:t>
      </w:r>
      <w:r w:rsidR="00530DB0" w:rsidRPr="002F044A">
        <w:rPr>
          <w:b/>
          <w:u w:val="single"/>
        </w:rPr>
        <w:t xml:space="preserve"> Qtr. </w:t>
      </w:r>
      <w:r w:rsidR="002F044A" w:rsidRPr="002F044A">
        <w:rPr>
          <w:b/>
          <w:u w:val="single"/>
        </w:rPr>
        <w:t>20</w:t>
      </w:r>
      <w:r w:rsidR="008C357C">
        <w:rPr>
          <w:b/>
          <w:u w:val="single"/>
        </w:rPr>
        <w:t xml:space="preserve">20 </w:t>
      </w:r>
      <w:r w:rsidR="002F044A" w:rsidRPr="002F044A">
        <w:rPr>
          <w:b/>
          <w:u w:val="single"/>
        </w:rPr>
        <w:t>w</w:t>
      </w:r>
      <w:r w:rsidR="00530DB0" w:rsidRPr="002F044A">
        <w:rPr>
          <w:b/>
          <w:u w:val="single"/>
        </w:rPr>
        <w:t xml:space="preserve">ebinar to focus on </w:t>
      </w:r>
      <w:r w:rsidR="008C357C">
        <w:rPr>
          <w:b/>
          <w:u w:val="single"/>
        </w:rPr>
        <w:t>breed registries</w:t>
      </w:r>
    </w:p>
    <w:p w:rsidR="00C65DFF" w:rsidRDefault="00FB2ABC" w:rsidP="00C65DFF">
      <w:r w:rsidRPr="0037496C">
        <w:t>(</w:t>
      </w:r>
      <w:r w:rsidR="001060A4" w:rsidRPr="0037496C">
        <w:t>Washington</w:t>
      </w:r>
      <w:r w:rsidRPr="0037496C">
        <w:t>,</w:t>
      </w:r>
      <w:r w:rsidR="001060A4" w:rsidRPr="0037496C">
        <w:t xml:space="preserve"> D</w:t>
      </w:r>
      <w:r w:rsidR="00241D55" w:rsidRPr="0037496C">
        <w:t>.</w:t>
      </w:r>
      <w:r w:rsidR="001060A4" w:rsidRPr="0037496C">
        <w:t>C</w:t>
      </w:r>
      <w:r w:rsidR="00241D55" w:rsidRPr="0037496C">
        <w:t>.</w:t>
      </w:r>
      <w:r w:rsidRPr="0037496C">
        <w:t xml:space="preserve">, </w:t>
      </w:r>
      <w:r w:rsidR="002F044A">
        <w:t xml:space="preserve">January </w:t>
      </w:r>
      <w:r w:rsidR="008C357C">
        <w:t>27</w:t>
      </w:r>
      <w:r w:rsidR="002F044A">
        <w:t>, 20</w:t>
      </w:r>
      <w:r w:rsidR="008C357C">
        <w:t>20</w:t>
      </w:r>
      <w:r w:rsidRPr="0037496C">
        <w:t>)</w:t>
      </w:r>
      <w:r w:rsidR="001060A4" w:rsidRPr="0037496C">
        <w:t xml:space="preserve">:  </w:t>
      </w:r>
      <w:r w:rsidR="002F044A">
        <w:t xml:space="preserve">The American Horse Council’s </w:t>
      </w:r>
      <w:r w:rsidR="008643FF">
        <w:t>first quarter</w:t>
      </w:r>
      <w:r w:rsidR="008C357C">
        <w:t xml:space="preserve"> 2020</w:t>
      </w:r>
      <w:r w:rsidR="002F044A">
        <w:t xml:space="preserve"> webinar will be held on </w:t>
      </w:r>
      <w:r w:rsidR="00AB117F">
        <w:t>Thursday, February 13</w:t>
      </w:r>
      <w:r w:rsidR="00AB117F" w:rsidRPr="00AB117F">
        <w:rPr>
          <w:vertAlign w:val="superscript"/>
        </w:rPr>
        <w:t>th</w:t>
      </w:r>
      <w:r w:rsidR="00AB117F">
        <w:t xml:space="preserve"> at 1:00 PM ET</w:t>
      </w:r>
      <w:r w:rsidR="002F044A">
        <w:t xml:space="preserve"> and will focus </w:t>
      </w:r>
      <w:r w:rsidR="000C72F6">
        <w:t xml:space="preserve">on </w:t>
      </w:r>
      <w:r w:rsidR="008C357C">
        <w:t xml:space="preserve">horse breed registries. </w:t>
      </w:r>
      <w:r w:rsidR="002F044A">
        <w:t xml:space="preserve"> </w:t>
      </w:r>
      <w:r w:rsidR="007B713D" w:rsidRPr="007B713D">
        <w:t>A breed registry, also known as a studbook or register, in animal husbandry and the hobby of animal fancy, is an official list of animals within a specific breed whose parents are known</w:t>
      </w:r>
      <w:r w:rsidR="003A6C1D">
        <w:t xml:space="preserve">. There are over </w:t>
      </w:r>
      <w:r w:rsidR="007B713D">
        <w:t>100 unique horse breed registries in the US.</w:t>
      </w:r>
    </w:p>
    <w:p w:rsidR="007B713D" w:rsidRDefault="007B713D" w:rsidP="00C65DFF">
      <w:r>
        <w:t>“US</w:t>
      </w:r>
      <w:r w:rsidR="003A6C1D">
        <w:t xml:space="preserve"> </w:t>
      </w:r>
      <w:r>
        <w:t>D</w:t>
      </w:r>
      <w:r w:rsidR="003A6C1D">
        <w:t xml:space="preserve">epartment of </w:t>
      </w:r>
      <w:r>
        <w:t>A</w:t>
      </w:r>
      <w:r w:rsidR="003A6C1D">
        <w:t xml:space="preserve">griculture </w:t>
      </w:r>
      <w:r>
        <w:t xml:space="preserve">and </w:t>
      </w:r>
      <w:r w:rsidR="003A6C1D">
        <w:t>the American Horse Council</w:t>
      </w:r>
      <w:r>
        <w:t xml:space="preserve"> frequently </w:t>
      </w:r>
      <w:r w:rsidR="00CD56B8">
        <w:t>get inquiries as to how to go about registering a horse</w:t>
      </w:r>
      <w:r w:rsidR="008643FF">
        <w:t>,</w:t>
      </w:r>
      <w:r w:rsidR="00CD56B8">
        <w:t xml:space="preserve"> or how to establish a registry. We hope this webinar will help educate and provide insights on the steps owners and breeders can take to register their horse”, stated Julie Broadway, AHC President. </w:t>
      </w:r>
    </w:p>
    <w:p w:rsidR="008643FF" w:rsidRDefault="009D1BF0" w:rsidP="008C357C">
      <w:r w:rsidRPr="00161443">
        <w:rPr>
          <w:u w:val="single"/>
        </w:rPr>
        <w:t>Speakers will</w:t>
      </w:r>
      <w:r w:rsidR="004E01D8" w:rsidRPr="00161443">
        <w:rPr>
          <w:u w:val="single"/>
        </w:rPr>
        <w:t xml:space="preserve"> include:</w:t>
      </w:r>
      <w:r w:rsidR="004E01D8">
        <w:br/>
        <w:t xml:space="preserve">- </w:t>
      </w:r>
      <w:r w:rsidR="008C357C">
        <w:t>Cliff Williamson,  Director of Health &amp; Regulatory Affairs at the American Horse Council</w:t>
      </w:r>
      <w:r w:rsidR="004E01D8">
        <w:br/>
        <w:t xml:space="preserve">- </w:t>
      </w:r>
      <w:r w:rsidR="008C357C">
        <w:t xml:space="preserve">Debbie Fuentes, </w:t>
      </w:r>
      <w:r w:rsidR="007B713D">
        <w:t xml:space="preserve">Senior Director of Customer Service and </w:t>
      </w:r>
      <w:r w:rsidR="008C357C">
        <w:t>Registrar at the Arabian Horse Association</w:t>
      </w:r>
      <w:r w:rsidR="002F044A">
        <w:t xml:space="preserve"> </w:t>
      </w:r>
      <w:r w:rsidR="004E01D8">
        <w:br/>
        <w:t xml:space="preserve">- </w:t>
      </w:r>
      <w:r w:rsidR="008C357C">
        <w:t>Jeanette Beranger</w:t>
      </w:r>
      <w:r w:rsidR="003A6C1D">
        <w:t>,</w:t>
      </w:r>
      <w:r w:rsidR="008C357C">
        <w:t xml:space="preserve"> Senior Program Manager at The Livestock Conservancy</w:t>
      </w:r>
      <w:r w:rsidR="002F044A">
        <w:t xml:space="preserve">  </w:t>
      </w:r>
    </w:p>
    <w:p w:rsidR="008643FF" w:rsidRDefault="000C72F6" w:rsidP="008643FF">
      <w:pPr>
        <w:spacing w:after="0" w:line="240" w:lineRule="auto"/>
      </w:pPr>
      <w:r>
        <w:t xml:space="preserve">Tentative topics </w:t>
      </w:r>
      <w:r w:rsidR="008643FF">
        <w:t>include:</w:t>
      </w:r>
    </w:p>
    <w:p w:rsidR="000C72F6" w:rsidRDefault="000C72F6" w:rsidP="000C72F6">
      <w:pPr>
        <w:pStyle w:val="ListParagraph"/>
        <w:numPr>
          <w:ilvl w:val="0"/>
          <w:numId w:val="5"/>
        </w:numPr>
        <w:spacing w:after="0" w:line="240" w:lineRule="auto"/>
      </w:pPr>
      <w:r>
        <w:t>W</w:t>
      </w:r>
      <w:r w:rsidRPr="000C72F6">
        <w:t>hat a registry does</w:t>
      </w:r>
      <w:r>
        <w:t xml:space="preserve"> and w</w:t>
      </w:r>
      <w:r w:rsidRPr="000C72F6">
        <w:t>hat role it serves in the larger equine industry.</w:t>
      </w:r>
    </w:p>
    <w:p w:rsidR="000C72F6" w:rsidRDefault="000C72F6" w:rsidP="000C72F6">
      <w:pPr>
        <w:pStyle w:val="ListParagraph"/>
        <w:numPr>
          <w:ilvl w:val="0"/>
          <w:numId w:val="5"/>
        </w:numPr>
        <w:spacing w:after="0" w:line="240" w:lineRule="auto"/>
      </w:pPr>
      <w:r>
        <w:t>W</w:t>
      </w:r>
      <w:r w:rsidRPr="000C72F6">
        <w:t xml:space="preserve">hy </w:t>
      </w:r>
      <w:r>
        <w:t xml:space="preserve">a registry </w:t>
      </w:r>
      <w:r w:rsidRPr="000C72F6">
        <w:t>may need to be created,</w:t>
      </w:r>
      <w:r>
        <w:t xml:space="preserve"> How to start a registry, </w:t>
      </w:r>
      <w:r w:rsidRPr="000C72F6">
        <w:t>and who to reach out to get support.</w:t>
      </w:r>
    </w:p>
    <w:p w:rsidR="008643FF" w:rsidRDefault="00E54008" w:rsidP="00E54008">
      <w:pPr>
        <w:pStyle w:val="ListParagraph"/>
        <w:numPr>
          <w:ilvl w:val="0"/>
          <w:numId w:val="5"/>
        </w:numPr>
        <w:spacing w:after="0" w:line="240" w:lineRule="auto"/>
      </w:pPr>
      <w:r>
        <w:t xml:space="preserve">US, </w:t>
      </w:r>
      <w:r w:rsidR="008643FF">
        <w:t>EU and UK require</w:t>
      </w:r>
      <w:r>
        <w:t xml:space="preserve">ments </w:t>
      </w:r>
      <w:r w:rsidRPr="00E54008">
        <w:t>for breeds whose owners want to sell animals overseas</w:t>
      </w:r>
      <w:r w:rsidR="003A6C1D">
        <w:t xml:space="preserve"> and/or compete</w:t>
      </w:r>
      <w:r>
        <w:br/>
      </w:r>
    </w:p>
    <w:p w:rsidR="002F044A" w:rsidRPr="0037496C" w:rsidRDefault="00DD17CD" w:rsidP="008643FF">
      <w:pPr>
        <w:spacing w:after="0" w:line="240" w:lineRule="auto"/>
      </w:pPr>
      <w:r w:rsidRPr="00DD17CD">
        <w:t xml:space="preserve">The webinar is open to both AHC members and non-members—we encourage everyone to attend! The webinar lasts approximately one hour, and will allow for Q&amp;A at the end of each speaker’s presentation.  To register for the webinar, please contact </w:t>
      </w:r>
      <w:r w:rsidR="008C357C">
        <w:t xml:space="preserve">Cliff Williamson at </w:t>
      </w:r>
      <w:hyperlink r:id="rId9" w:history="1">
        <w:r w:rsidR="008C357C" w:rsidRPr="005F6568">
          <w:rPr>
            <w:rStyle w:val="Hyperlink"/>
          </w:rPr>
          <w:t>cwilliamson@horecouncil.org</w:t>
        </w:r>
      </w:hyperlink>
      <w:r w:rsidR="008C357C">
        <w:t xml:space="preserve"> </w:t>
      </w:r>
      <w:r>
        <w:t xml:space="preserve"> no later than February</w:t>
      </w:r>
      <w:r w:rsidR="008C357C">
        <w:t xml:space="preserve"> </w:t>
      </w:r>
      <w:r w:rsidR="000C72F6">
        <w:t xml:space="preserve">12, </w:t>
      </w:r>
      <w:bookmarkStart w:id="0" w:name="_GoBack"/>
      <w:bookmarkEnd w:id="0"/>
      <w:r w:rsidR="008C357C">
        <w:t xml:space="preserve">2020. </w:t>
      </w:r>
      <w:r>
        <w:t xml:space="preserve"> </w:t>
      </w:r>
    </w:p>
    <w:p w:rsidR="0037496C" w:rsidRDefault="0037496C" w:rsidP="00FB2ABC">
      <w:pPr>
        <w:rPr>
          <w:rStyle w:val="bodytext1"/>
          <w:rFonts w:ascii="Times New Roman" w:hAnsi="Times New Roman"/>
          <w:i/>
          <w:iCs/>
          <w:color w:val="000080"/>
          <w:sz w:val="20"/>
          <w:szCs w:val="20"/>
        </w:rPr>
      </w:pPr>
    </w:p>
    <w:p w:rsidR="00FB2ABC" w:rsidRDefault="00FB2ABC" w:rsidP="00FB2ABC">
      <w:pPr>
        <w:rPr>
          <w:rStyle w:val="bodytext1"/>
          <w:rFonts w:ascii="Times New Roman" w:hAnsi="Times New Roman"/>
          <w:i/>
          <w:iCs/>
          <w:color w:val="000080"/>
          <w:sz w:val="20"/>
          <w:szCs w:val="20"/>
        </w:rPr>
      </w:pPr>
      <w:r>
        <w:rPr>
          <w:rStyle w:val="bodytext1"/>
          <w:rFonts w:ascii="Times New Roman" w:hAnsi="Times New Roman"/>
          <w:i/>
          <w:iCs/>
          <w:color w:val="000080"/>
          <w:sz w:val="20"/>
          <w:szCs w:val="20"/>
        </w:rPr>
        <w:t xml:space="preserve">About the </w:t>
      </w:r>
      <w:hyperlink r:id="rId10" w:history="1">
        <w:r w:rsidRPr="009E6237">
          <w:rPr>
            <w:rStyle w:val="Hyperlink"/>
            <w:i/>
            <w:iCs/>
            <w:sz w:val="20"/>
            <w:szCs w:val="20"/>
          </w:rPr>
          <w:t>American Horse Council</w:t>
        </w:r>
      </w:hyperlink>
    </w:p>
    <w:p w:rsidR="0056384A" w:rsidRPr="00FB2ABC" w:rsidRDefault="00FB2ABC">
      <w:pPr>
        <w:rPr>
          <w:rFonts w:ascii="Times New Roman" w:hAnsi="Times New Roman" w:cs="Times New Roman"/>
        </w:rPr>
      </w:pPr>
      <w:r w:rsidRPr="002A6323">
        <w:rPr>
          <w:rStyle w:val="bodytext1"/>
          <w:rFonts w:ascii="Times New Roman" w:hAnsi="Times New Roman"/>
          <w:i/>
          <w:iCs/>
          <w:color w:val="000080"/>
          <w:sz w:val="20"/>
          <w:szCs w:val="20"/>
        </w:rPr>
        <w:t xml:space="preserve">As the national association representing all segments of the horse industry in Washington, D.C., the American </w:t>
      </w:r>
      <w:smartTag w:uri="urn:schemas-microsoft-com:office:smarttags" w:element="PersonName">
        <w:r w:rsidRPr="002A6323">
          <w:rPr>
            <w:rStyle w:val="bodytext1"/>
            <w:rFonts w:ascii="Times New Roman" w:hAnsi="Times New Roman"/>
            <w:i/>
            <w:iCs/>
            <w:color w:val="000080"/>
            <w:sz w:val="20"/>
            <w:szCs w:val="20"/>
          </w:rPr>
          <w:t>Horse Council</w:t>
        </w:r>
      </w:smartTag>
      <w:r w:rsidRPr="002A6323">
        <w:rPr>
          <w:rStyle w:val="bodytext1"/>
          <w:rFonts w:ascii="Times New Roman" w:hAnsi="Times New Roman"/>
          <w:i/>
          <w:iCs/>
          <w:color w:val="000080"/>
          <w:sz w:val="20"/>
          <w:szCs w:val="20"/>
        </w:rPr>
        <w:t xml:space="preserve"> works daily to represent equine interests and </w:t>
      </w:r>
      <w:r w:rsidRPr="00BA31FC">
        <w:rPr>
          <w:rStyle w:val="bodytext1"/>
          <w:rFonts w:ascii="Times New Roman" w:hAnsi="Times New Roman"/>
          <w:i/>
          <w:iCs/>
          <w:color w:val="000080"/>
          <w:sz w:val="20"/>
          <w:szCs w:val="20"/>
        </w:rPr>
        <w:t>opportunities</w:t>
      </w:r>
      <w:r>
        <w:rPr>
          <w:rStyle w:val="bodytext1"/>
          <w:i/>
          <w:iCs/>
          <w:color w:val="000080"/>
          <w:sz w:val="20"/>
          <w:szCs w:val="20"/>
        </w:rPr>
        <w:t>.</w:t>
      </w:r>
      <w:r w:rsidRPr="00965E46">
        <w:rPr>
          <w:rStyle w:val="bodytext1"/>
          <w:rFonts w:ascii="Times New Roman" w:hAnsi="Times New Roman"/>
          <w:i/>
          <w:iCs/>
          <w:color w:val="000080"/>
          <w:sz w:val="20"/>
          <w:szCs w:val="20"/>
        </w:rPr>
        <w:t xml:space="preserve"> Organized in 1969, the AHC promotes and protects the industry by communicating with Congress, federal agencies, the media and the industry on behalf of all horse related interests each and every day.</w:t>
      </w:r>
      <w:r w:rsidRPr="00965E46">
        <w:rPr>
          <w:rStyle w:val="bodytext1"/>
          <w:rFonts w:ascii="Times New Roman" w:hAnsi="Times New Roman"/>
          <w:i/>
          <w:iCs/>
          <w:sz w:val="20"/>
          <w:szCs w:val="20"/>
        </w:rPr>
        <w:t xml:space="preserve">                  </w:t>
      </w:r>
      <w:r w:rsidRPr="00965E46">
        <w:rPr>
          <w:rStyle w:val="bodytext1"/>
          <w:rFonts w:ascii="Times New Roman" w:hAnsi="Times New Roman"/>
          <w:i/>
          <w:iCs/>
          <w:color w:val="000080"/>
          <w:sz w:val="20"/>
          <w:szCs w:val="20"/>
        </w:rPr>
        <w:t xml:space="preserve">      </w:t>
      </w:r>
      <w:r w:rsidRPr="00965E46">
        <w:rPr>
          <w:i/>
          <w:iCs/>
          <w:color w:val="000080"/>
          <w:sz w:val="20"/>
          <w:szCs w:val="20"/>
        </w:rPr>
        <w:br/>
      </w:r>
      <w:r w:rsidR="0037496C">
        <w:rPr>
          <w:i/>
          <w:iCs/>
          <w:noProof/>
          <w:color w:val="000080"/>
          <w:sz w:val="20"/>
          <w:szCs w:val="20"/>
        </w:rPr>
        <w:drawing>
          <wp:inline distT="0" distB="0" distL="0" distR="0">
            <wp:extent cx="6350" cy="76200"/>
            <wp:effectExtent l="0" t="0" r="0" b="0"/>
            <wp:docPr id="2" name="Picture 1" descr="cid:image004.gif@01C70998.2BF9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C70998.2BF935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76200"/>
                    </a:xfrm>
                    <a:prstGeom prst="rect">
                      <a:avLst/>
                    </a:prstGeom>
                    <a:noFill/>
                    <a:ln>
                      <a:noFill/>
                    </a:ln>
                  </pic:spPr>
                </pic:pic>
              </a:graphicData>
            </a:graphic>
          </wp:inline>
        </w:drawing>
      </w:r>
      <w:r w:rsidRPr="00965E46">
        <w:rPr>
          <w:i/>
          <w:iCs/>
          <w:color w:val="000080"/>
          <w:sz w:val="20"/>
          <w:szCs w:val="20"/>
        </w:rPr>
        <w:br/>
      </w:r>
      <w:r w:rsidRPr="00FB2ABC">
        <w:rPr>
          <w:rFonts w:ascii="Times New Roman" w:hAnsi="Times New Roman" w:cs="Times New Roman"/>
          <w:i/>
          <w:iCs/>
          <w:color w:val="000080"/>
          <w:sz w:val="20"/>
          <w:szCs w:val="20"/>
        </w:rPr>
        <w:t>The AHC is member supported by individuals and organizations representing virtually every facet of the horse world from owners, breeders, veterinarians, farriers, breed registries and horsemen's associations to horse shows, race tracks, rodeos, commercial suppliers and state horse councils.</w:t>
      </w:r>
    </w:p>
    <w:sectPr w:rsidR="0056384A" w:rsidRPr="00FB2ABC" w:rsidSect="00FB2AB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C6" w:rsidRDefault="000A2DC6" w:rsidP="000A2DC6">
      <w:pPr>
        <w:spacing w:after="0" w:line="240" w:lineRule="auto"/>
      </w:pPr>
      <w:r>
        <w:separator/>
      </w:r>
    </w:p>
  </w:endnote>
  <w:endnote w:type="continuationSeparator" w:id="0">
    <w:p w:rsidR="000A2DC6" w:rsidRDefault="000A2DC6" w:rsidP="000A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C6" w:rsidRDefault="000A2DC6" w:rsidP="000A2DC6">
      <w:pPr>
        <w:spacing w:after="0" w:line="240" w:lineRule="auto"/>
      </w:pPr>
      <w:r>
        <w:separator/>
      </w:r>
    </w:p>
  </w:footnote>
  <w:footnote w:type="continuationSeparator" w:id="0">
    <w:p w:rsidR="000A2DC6" w:rsidRDefault="000A2DC6" w:rsidP="000A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6" w:rsidRDefault="000A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E8D"/>
    <w:multiLevelType w:val="hybridMultilevel"/>
    <w:tmpl w:val="17741E76"/>
    <w:lvl w:ilvl="0" w:tplc="387A33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40D5"/>
    <w:multiLevelType w:val="hybridMultilevel"/>
    <w:tmpl w:val="5760644E"/>
    <w:lvl w:ilvl="0" w:tplc="93EEAD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80075"/>
    <w:multiLevelType w:val="hybridMultilevel"/>
    <w:tmpl w:val="7E5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01CA"/>
    <w:multiLevelType w:val="hybridMultilevel"/>
    <w:tmpl w:val="A31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9468E"/>
    <w:multiLevelType w:val="hybridMultilevel"/>
    <w:tmpl w:val="3740F79C"/>
    <w:lvl w:ilvl="0" w:tplc="387A33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4"/>
    <w:rsid w:val="000A2DC6"/>
    <w:rsid w:val="000C72F6"/>
    <w:rsid w:val="001060A4"/>
    <w:rsid w:val="001347B2"/>
    <w:rsid w:val="00161443"/>
    <w:rsid w:val="00241D55"/>
    <w:rsid w:val="00266E61"/>
    <w:rsid w:val="002A5898"/>
    <w:rsid w:val="002F044A"/>
    <w:rsid w:val="00364BC7"/>
    <w:rsid w:val="0037496C"/>
    <w:rsid w:val="003A6C1D"/>
    <w:rsid w:val="003C4332"/>
    <w:rsid w:val="003F5454"/>
    <w:rsid w:val="00401515"/>
    <w:rsid w:val="00420F0D"/>
    <w:rsid w:val="00436AA1"/>
    <w:rsid w:val="00483327"/>
    <w:rsid w:val="004E01D8"/>
    <w:rsid w:val="00530DB0"/>
    <w:rsid w:val="0056384A"/>
    <w:rsid w:val="005C0934"/>
    <w:rsid w:val="005D64AD"/>
    <w:rsid w:val="005F276A"/>
    <w:rsid w:val="0066779E"/>
    <w:rsid w:val="006E4E1D"/>
    <w:rsid w:val="007B713D"/>
    <w:rsid w:val="008643FF"/>
    <w:rsid w:val="008C357C"/>
    <w:rsid w:val="008C6BAD"/>
    <w:rsid w:val="009D1BF0"/>
    <w:rsid w:val="00A443AE"/>
    <w:rsid w:val="00A6183E"/>
    <w:rsid w:val="00AB117F"/>
    <w:rsid w:val="00B13067"/>
    <w:rsid w:val="00B3532B"/>
    <w:rsid w:val="00C65DFF"/>
    <w:rsid w:val="00CD56B8"/>
    <w:rsid w:val="00CF5F35"/>
    <w:rsid w:val="00DD17CD"/>
    <w:rsid w:val="00E54008"/>
    <w:rsid w:val="00E90F4B"/>
    <w:rsid w:val="00F90494"/>
    <w:rsid w:val="00FB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5:docId w15:val="{76B0171E-501D-41E0-BFAB-6F1CA316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C6"/>
  </w:style>
  <w:style w:type="paragraph" w:styleId="Footer">
    <w:name w:val="footer"/>
    <w:basedOn w:val="Normal"/>
    <w:link w:val="FooterChar"/>
    <w:uiPriority w:val="99"/>
    <w:unhideWhenUsed/>
    <w:rsid w:val="000A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C6"/>
  </w:style>
  <w:style w:type="character" w:styleId="Hyperlink">
    <w:name w:val="Hyperlink"/>
    <w:rsid w:val="00FB2ABC"/>
    <w:rPr>
      <w:color w:val="0000FF"/>
      <w:u w:val="single"/>
    </w:rPr>
  </w:style>
  <w:style w:type="character" w:customStyle="1" w:styleId="bodytext1">
    <w:name w:val="bodytext1"/>
    <w:rsid w:val="00FB2ABC"/>
    <w:rPr>
      <w:rFonts w:ascii="Verdana" w:hAnsi="Verdana" w:hint="default"/>
      <w:color w:val="000066"/>
    </w:rPr>
  </w:style>
  <w:style w:type="paragraph" w:styleId="BalloonText">
    <w:name w:val="Balloon Text"/>
    <w:basedOn w:val="Normal"/>
    <w:link w:val="BalloonTextChar"/>
    <w:uiPriority w:val="99"/>
    <w:semiHidden/>
    <w:unhideWhenUsed/>
    <w:rsid w:val="00B3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2B"/>
    <w:rPr>
      <w:rFonts w:ascii="Tahoma" w:hAnsi="Tahoma" w:cs="Tahoma"/>
      <w:sz w:val="16"/>
      <w:szCs w:val="16"/>
    </w:rPr>
  </w:style>
  <w:style w:type="character" w:styleId="CommentReference">
    <w:name w:val="annotation reference"/>
    <w:basedOn w:val="DefaultParagraphFont"/>
    <w:uiPriority w:val="99"/>
    <w:semiHidden/>
    <w:unhideWhenUsed/>
    <w:rsid w:val="0066779E"/>
    <w:rPr>
      <w:sz w:val="16"/>
      <w:szCs w:val="16"/>
    </w:rPr>
  </w:style>
  <w:style w:type="paragraph" w:styleId="CommentText">
    <w:name w:val="annotation text"/>
    <w:basedOn w:val="Normal"/>
    <w:link w:val="CommentTextChar"/>
    <w:uiPriority w:val="99"/>
    <w:semiHidden/>
    <w:unhideWhenUsed/>
    <w:rsid w:val="0066779E"/>
    <w:pPr>
      <w:spacing w:line="240" w:lineRule="auto"/>
    </w:pPr>
    <w:rPr>
      <w:sz w:val="20"/>
      <w:szCs w:val="20"/>
    </w:rPr>
  </w:style>
  <w:style w:type="character" w:customStyle="1" w:styleId="CommentTextChar">
    <w:name w:val="Comment Text Char"/>
    <w:basedOn w:val="DefaultParagraphFont"/>
    <w:link w:val="CommentText"/>
    <w:uiPriority w:val="99"/>
    <w:semiHidden/>
    <w:rsid w:val="0066779E"/>
    <w:rPr>
      <w:sz w:val="20"/>
      <w:szCs w:val="20"/>
    </w:rPr>
  </w:style>
  <w:style w:type="paragraph" w:styleId="CommentSubject">
    <w:name w:val="annotation subject"/>
    <w:basedOn w:val="CommentText"/>
    <w:next w:val="CommentText"/>
    <w:link w:val="CommentSubjectChar"/>
    <w:uiPriority w:val="99"/>
    <w:semiHidden/>
    <w:unhideWhenUsed/>
    <w:rsid w:val="0066779E"/>
    <w:rPr>
      <w:b/>
      <w:bCs/>
    </w:rPr>
  </w:style>
  <w:style w:type="character" w:customStyle="1" w:styleId="CommentSubjectChar">
    <w:name w:val="Comment Subject Char"/>
    <w:basedOn w:val="CommentTextChar"/>
    <w:link w:val="CommentSubject"/>
    <w:uiPriority w:val="99"/>
    <w:semiHidden/>
    <w:rsid w:val="0066779E"/>
    <w:rPr>
      <w:b/>
      <w:bCs/>
      <w:sz w:val="20"/>
      <w:szCs w:val="20"/>
    </w:rPr>
  </w:style>
  <w:style w:type="paragraph" w:styleId="ListParagraph">
    <w:name w:val="List Paragraph"/>
    <w:basedOn w:val="Normal"/>
    <w:uiPriority w:val="34"/>
    <w:qFormat/>
    <w:rsid w:val="004E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adway@horsecounci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rsecounci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williamson@horecounci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Jbroadway</dc:creator>
  <cp:lastModifiedBy>Julie Broadway</cp:lastModifiedBy>
  <cp:revision>8</cp:revision>
  <cp:lastPrinted>2019-01-07T20:16:00Z</cp:lastPrinted>
  <dcterms:created xsi:type="dcterms:W3CDTF">2020-01-27T19:39:00Z</dcterms:created>
  <dcterms:modified xsi:type="dcterms:W3CDTF">2020-01-31T15:14:00Z</dcterms:modified>
</cp:coreProperties>
</file>